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EDEEA">
      <w:pPr>
        <w:spacing w:line="360" w:lineRule="auto"/>
        <w:jc w:val="center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36"/>
          <w:szCs w:val="36"/>
          <w:shd w:val="clear" w:fill="FFFFFF"/>
          <w:lang w:val="en-US" w:eastAsia="zh-CN"/>
        </w:rPr>
        <w:t>皮肤镜</w:t>
      </w:r>
    </w:p>
    <w:p w14:paraId="554882C2">
      <w:pPr>
        <w:spacing w:line="360" w:lineRule="auto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数量1台</w:t>
      </w:r>
    </w:p>
    <w:p w14:paraId="4E2CFA75">
      <w:pPr>
        <w:spacing w:line="360" w:lineRule="auto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总预算19万</w:t>
      </w:r>
    </w:p>
    <w:p w14:paraId="6A8C5976">
      <w:pPr>
        <w:spacing w:line="360" w:lineRule="auto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申请科室：皮肤科</w:t>
      </w:r>
    </w:p>
    <w:p w14:paraId="2EB4516E">
      <w:pPr>
        <w:spacing w:line="360" w:lineRule="auto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技术要求：</w:t>
      </w:r>
      <w:r>
        <w:rPr>
          <w:rFonts w:hint="eastAsia" w:ascii="宋体" w:hAnsi="宋体"/>
          <w:szCs w:val="21"/>
        </w:rPr>
        <w:t>对人体皮肤及皮肤附属器病变组织进行多维度多模态放大拍摄、实时动态观察，拍照采集皮肤镜影像图片，可进行图像处理、保存，建立包含病人完整信息的医生病历，打印图文报告</w:t>
      </w:r>
      <w:r>
        <w:rPr>
          <w:rFonts w:hint="eastAsia" w:ascii="宋体" w:hAnsi="宋体"/>
          <w:szCs w:val="21"/>
          <w:lang w:eastAsia="zh-CN"/>
        </w:rPr>
        <w:t>。</w:t>
      </w:r>
      <w:r>
        <w:rPr>
          <w:rFonts w:hint="eastAsia" w:ascii="宋体" w:hAnsi="宋体"/>
          <w:szCs w:val="21"/>
        </w:rPr>
        <w:t>镜头放大原理</w:t>
      </w:r>
      <w:r>
        <w:rPr>
          <w:rFonts w:hint="eastAsia" w:ascii="宋体" w:hAnsi="宋体"/>
          <w:szCs w:val="21"/>
          <w:lang w:val="en-US" w:eastAsia="zh-CN"/>
        </w:rPr>
        <w:t>为</w:t>
      </w:r>
      <w:r>
        <w:rPr>
          <w:rFonts w:hint="eastAsia" w:ascii="宋体" w:hAnsi="宋体"/>
          <w:szCs w:val="21"/>
        </w:rPr>
        <w:t>光学定焦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</w:rPr>
        <w:t>镜头倍率</w:t>
      </w:r>
      <w:r>
        <w:rPr>
          <w:rFonts w:ascii="宋体" w:hAnsi="宋体"/>
          <w:szCs w:val="21"/>
        </w:rPr>
        <w:t>≥</w:t>
      </w:r>
      <w:r>
        <w:rPr>
          <w:rFonts w:hint="eastAsia" w:ascii="宋体" w:hAnsi="宋体"/>
          <w:szCs w:val="21"/>
        </w:rPr>
        <w:t>20X</w:t>
      </w:r>
      <w:r>
        <w:rPr>
          <w:rFonts w:hint="eastAsia" w:ascii="宋体" w:hAnsi="宋体"/>
          <w:szCs w:val="21"/>
          <w:lang w:eastAsia="zh-CN"/>
        </w:rPr>
        <w:t>；</w:t>
      </w:r>
      <w:r>
        <w:rPr>
          <w:rFonts w:hint="eastAsia"/>
        </w:rPr>
        <w:t>皮肤镜感光原件尺寸</w:t>
      </w:r>
      <w:r>
        <w:rPr>
          <w:rFonts w:ascii="宋体" w:hAnsi="宋体"/>
          <w:szCs w:val="21"/>
        </w:rPr>
        <w:t>≥</w:t>
      </w:r>
      <w:r>
        <w:rPr>
          <w:rFonts w:hint="eastAsia" w:ascii="宋体" w:hAnsi="宋体"/>
          <w:szCs w:val="21"/>
        </w:rPr>
        <w:t>1/2Color CMOS，需要提供药监局或其指定检测机构盖章的技术要求或检验报告证明</w:t>
      </w:r>
      <w:r>
        <w:rPr>
          <w:rFonts w:hint="eastAsia" w:ascii="宋体" w:hAnsi="宋体"/>
          <w:szCs w:val="21"/>
          <w:lang w:eastAsia="zh-CN"/>
        </w:rPr>
        <w:t>。</w:t>
      </w:r>
    </w:p>
    <w:p w14:paraId="6107AB51">
      <w:pPr>
        <w:numPr>
          <w:ilvl w:val="0"/>
          <w:numId w:val="0"/>
        </w:numPr>
        <w:spacing w:line="360" w:lineRule="auto"/>
        <w:ind w:leftChars="0"/>
        <w:rPr>
          <w:rFonts w:hint="eastAsia" w:ascii="WPS灵秀黑" w:hAnsi="WPS灵秀黑" w:eastAsia="WPS灵秀黑" w:cs="WPS灵秀黑"/>
          <w:b/>
          <w:bCs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b/>
          <w:bCs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其它要求：</w:t>
      </w:r>
    </w:p>
    <w:p w14:paraId="2E4EC61D">
      <w:pPr>
        <w:spacing w:line="360" w:lineRule="auto"/>
        <w:rPr>
          <w:rFonts w:hint="eastAsia" w:ascii="WPS灵秀黑" w:hAnsi="WPS灵秀黑" w:cs="WPS灵秀黑" w:eastAsiaTheme="minorEastAsia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/>
        </w:rPr>
        <w:t>设备设计使用年限</w:t>
      </w:r>
      <w:r>
        <w:rPr>
          <w:rFonts w:ascii="宋体" w:hAnsi="宋体"/>
          <w:szCs w:val="21"/>
        </w:rPr>
        <w:t>≥</w:t>
      </w:r>
      <w:r>
        <w:rPr>
          <w:rFonts w:hint="eastAsia" w:ascii="宋体" w:hAnsi="宋体"/>
          <w:szCs w:val="21"/>
        </w:rPr>
        <w:t>10年，提供设备铭牌相关证明</w:t>
      </w:r>
      <w:r>
        <w:rPr>
          <w:rFonts w:hint="eastAsia" w:ascii="宋体" w:hAnsi="宋体"/>
          <w:szCs w:val="21"/>
          <w:lang w:eastAsia="zh-CN"/>
        </w:rPr>
        <w:t>；</w:t>
      </w:r>
    </w:p>
    <w:p w14:paraId="27867314">
      <w:pPr>
        <w:numPr>
          <w:ilvl w:val="0"/>
          <w:numId w:val="0"/>
        </w:numPr>
        <w:spacing w:line="360" w:lineRule="auto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2、如有专用耗材或易损件，要求提供具体清单（否则视为无），耗材要求线上采购；</w:t>
      </w:r>
    </w:p>
    <w:p w14:paraId="2C4DF2E0">
      <w:pPr>
        <w:numPr>
          <w:ilvl w:val="0"/>
          <w:numId w:val="0"/>
        </w:numPr>
        <w:spacing w:line="360" w:lineRule="auto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3、保修3年起，生产日期距离安装日期≤6个月；</w:t>
      </w:r>
    </w:p>
    <w:p w14:paraId="374A8840">
      <w:pPr>
        <w:numPr>
          <w:ilvl w:val="0"/>
          <w:numId w:val="0"/>
        </w:numPr>
        <w:spacing w:line="360" w:lineRule="auto"/>
        <w:rPr>
          <w:rFonts w:hint="default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4、采购方式：政采云医疗专区下单。</w:t>
      </w:r>
    </w:p>
    <w:p w14:paraId="2E77030A">
      <w:pPr>
        <w:spacing w:line="360" w:lineRule="auto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附件</w:t>
      </w:r>
      <w:r>
        <w:rPr>
          <w:rFonts w:hint="eastAsia" w:ascii="WPS灵秀黑" w:hAnsi="WPS灵秀黑" w:eastAsia="WPS灵秀黑" w:cs="WPS灵秀黑"/>
          <w:b/>
          <w:bCs/>
          <w:kern w:val="0"/>
          <w:sz w:val="21"/>
          <w:szCs w:val="21"/>
        </w:rPr>
        <w:t>包括但不限</w:t>
      </w:r>
      <w:r>
        <w:rPr>
          <w:rFonts w:hint="eastAsia" w:ascii="WPS灵秀黑" w:hAnsi="WPS灵秀黑" w:eastAsia="WPS灵秀黑" w:cs="WPS灵秀黑"/>
          <w:kern w:val="0"/>
          <w:sz w:val="21"/>
          <w:szCs w:val="21"/>
        </w:rPr>
        <w:t>于</w:t>
      </w:r>
      <w:r>
        <w:rPr>
          <w:rFonts w:hint="eastAsia" w:ascii="宋体" w:hAnsi="宋体"/>
          <w:szCs w:val="21"/>
          <w:lang w:eastAsia="zh-CN"/>
        </w:rPr>
        <w:t>：</w:t>
      </w:r>
    </w:p>
    <w:p w14:paraId="183432F1">
      <w:pPr>
        <w:spacing w:line="360" w:lineRule="auto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  <w:lang w:eastAsia="zh-CN"/>
        </w:rPr>
        <w:t>电脑</w:t>
      </w:r>
      <w:r>
        <w:rPr>
          <w:rFonts w:hint="eastAsia" w:ascii="宋体" w:hAnsi="宋体"/>
          <w:szCs w:val="21"/>
          <w:lang w:val="en-US" w:eastAsia="zh-CN"/>
        </w:rPr>
        <w:t>1台：配置要求不低于</w:t>
      </w:r>
      <w:bookmarkStart w:id="0" w:name="_GoBack"/>
      <w:bookmarkEnd w:id="0"/>
      <w:r>
        <w:rPr>
          <w:rFonts w:hint="eastAsia" w:ascii="宋体" w:hAnsi="宋体"/>
          <w:szCs w:val="21"/>
          <w:lang w:val="en-US" w:eastAsia="zh-CN"/>
        </w:rPr>
        <w:t>：</w:t>
      </w:r>
      <w:r>
        <w:rPr>
          <w:rFonts w:hint="eastAsia" w:ascii="宋体" w:hAnsi="宋体"/>
          <w:szCs w:val="21"/>
        </w:rPr>
        <w:t>1T硬盘、16G内存、i5处理器，显示器</w:t>
      </w:r>
      <w:r>
        <w:rPr>
          <w:rFonts w:ascii="宋体" w:hAnsi="宋体"/>
          <w:szCs w:val="21"/>
        </w:rPr>
        <w:t>≥</w:t>
      </w:r>
      <w:r>
        <w:rPr>
          <w:rFonts w:hint="eastAsia" w:ascii="宋体" w:hAnsi="宋体"/>
          <w:szCs w:val="21"/>
          <w:lang w:val="en-US" w:eastAsia="zh-CN"/>
        </w:rPr>
        <w:t>21</w:t>
      </w:r>
      <w:r>
        <w:rPr>
          <w:rFonts w:ascii="宋体" w:hAnsi="宋体"/>
          <w:szCs w:val="21"/>
        </w:rPr>
        <w:t>"</w:t>
      </w:r>
      <w:r>
        <w:rPr>
          <w:rFonts w:hint="eastAsia" w:ascii="宋体" w:hAnsi="宋体"/>
          <w:szCs w:val="21"/>
        </w:rPr>
        <w:t>，显示分辨率</w:t>
      </w:r>
      <w:r>
        <w:rPr>
          <w:rFonts w:ascii="宋体" w:hAnsi="宋体"/>
          <w:szCs w:val="21"/>
        </w:rPr>
        <w:t>≥</w:t>
      </w:r>
      <w:r>
        <w:rPr>
          <w:rFonts w:hint="eastAsia" w:ascii="宋体" w:hAnsi="宋体"/>
          <w:szCs w:val="21"/>
          <w:lang w:val="en-US" w:eastAsia="zh-CN"/>
        </w:rPr>
        <w:t>2K</w:t>
      </w:r>
      <w:r>
        <w:rPr>
          <w:rFonts w:hint="eastAsia" w:ascii="宋体" w:hAnsi="宋体"/>
          <w:szCs w:val="21"/>
          <w:lang w:eastAsia="zh-CN"/>
        </w:rPr>
        <w:t>；</w:t>
      </w:r>
    </w:p>
    <w:p w14:paraId="6B0E9A08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  <w:t>彩色激光打印机1台。</w:t>
      </w:r>
    </w:p>
    <w:p w14:paraId="18386DD9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WPS灵秀黑" w:hAnsi="WPS灵秀黑" w:eastAsia="WPS灵秀黑" w:cs="WPS灵秀黑"/>
          <w:i w:val="0"/>
          <w:iCs w:val="0"/>
          <w:caps w:val="0"/>
          <w:color w:val="171A1D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/>
          <w:szCs w:val="21"/>
        </w:rPr>
        <w:t>专用台车</w:t>
      </w:r>
      <w:r>
        <w:rPr>
          <w:rFonts w:hint="eastAsia" w:ascii="宋体" w:hAnsi="宋体"/>
          <w:szCs w:val="21"/>
          <w:lang w:val="en-US" w:eastAsia="zh-CN"/>
        </w:rPr>
        <w:t>1台</w:t>
      </w:r>
      <w:r>
        <w:rPr>
          <w:rFonts w:hint="eastAsia" w:ascii="宋体" w:hAnsi="宋体"/>
          <w:szCs w:val="21"/>
        </w:rPr>
        <w:t>，支持可升降操</w:t>
      </w:r>
      <w:r>
        <w:rPr>
          <w:rFonts w:hint="eastAsia" w:ascii="宋体" w:hAnsi="宋体"/>
          <w:szCs w:val="21"/>
          <w:lang w:eastAsia="zh-CN"/>
        </w:rPr>
        <w:t>作。</w:t>
      </w:r>
    </w:p>
    <w:p w14:paraId="63260D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PS灵秀黑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9686E"/>
    <w:multiLevelType w:val="singleLevel"/>
    <w:tmpl w:val="17F9686E"/>
    <w:lvl w:ilvl="0" w:tentative="0">
      <w:start w:val="2"/>
      <w:numFmt w:val="decimal"/>
      <w:suff w:val="nothing"/>
      <w:lvlText w:val="%1、"/>
      <w:lvlJc w:val="left"/>
      <w:pPr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8508A"/>
    <w:rsid w:val="13BA373B"/>
    <w:rsid w:val="3F632DC4"/>
    <w:rsid w:val="58BE4D5A"/>
    <w:rsid w:val="614661BB"/>
    <w:rsid w:val="62087D92"/>
    <w:rsid w:val="732D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298</Characters>
  <Lines>0</Lines>
  <Paragraphs>0</Paragraphs>
  <TotalTime>2</TotalTime>
  <ScaleCrop>false</ScaleCrop>
  <LinksUpToDate>false</LinksUpToDate>
  <CharactersWithSpaces>298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2025-07-18T07:09:00Z</dcterms:created>
  <dc:creator>admin</dc:creator>
  <cp:lastModifiedBy>龙</cp:lastModifiedBy>
  <dcterms:modified xsi:type="dcterms:W3CDTF">2025-07-23T02:09:08Z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eyJoZGlkIjoiMjU1Nzk4MzE4ODNmOWRkMzE3NjAyZjM5YzhiMGM0NDUiLCJ1c2VySWQiOiI0OTU3MzU5MTIifQ==</vt:lpwstr>
  </property>
  <property fmtid="{D5CDD505-2E9C-101B-9397-08002B2CF9AE}" pid="4" name="ICV">
    <vt:lpwstr>65F00FFA90614E26BFF101BB2F293F00_12</vt:lpwstr>
  </property>
</Properties>
</file>